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EC" w:rsidRPr="00EA69EC" w:rsidRDefault="00EA69EC" w:rsidP="00EA69EC">
      <w:pPr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bookmarkStart w:id="0" w:name="_GoBack"/>
      <w:r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"Об утверждении актов по независимой аккредитации в системе образования Кыргызской Республики"</w:t>
      </w:r>
    </w:p>
    <w:bookmarkEnd w:id="0"/>
    <w:p w:rsidR="00EA69EC" w:rsidRPr="00EA69EC" w:rsidRDefault="00EA69EC" w:rsidP="00EA69EC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val="ru-RU" w:eastAsia="ru-RU"/>
        </w:rPr>
        <w:drawing>
          <wp:inline distT="0" distB="0" distL="0" distR="0">
            <wp:extent cx="1152525" cy="1152525"/>
            <wp:effectExtent l="19050" t="0" r="9525" b="0"/>
            <wp:docPr id="8" name="Рисунок 2" descr="Описание: Описание: Описание: Описание: C:\Users\user\AppData\Local\Temp\CdbDocEditor\aa9f2318-d558-4f47-88ef-478c9b1d164f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C:\Users\user\AppData\Local\Temp\CdbDocEditor\aa9f2318-d558-4f47-88ef-478c9b1d164f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EC" w:rsidRPr="00EA69EC" w:rsidRDefault="00EA69EC" w:rsidP="00EA69EC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val="ru-RU" w:eastAsia="ru-RU"/>
        </w:rPr>
      </w:pPr>
      <w:r w:rsidRPr="00EA69EC">
        <w:rPr>
          <w:rFonts w:ascii="Arial" w:eastAsia="Times New Roman" w:hAnsi="Arial" w:cs="Arial"/>
          <w:b/>
          <w:bCs/>
          <w:color w:val="2B2B2B"/>
          <w:sz w:val="32"/>
          <w:szCs w:val="32"/>
          <w:lang w:val="ru-RU" w:eastAsia="ru-RU"/>
        </w:rPr>
        <w:t>ПРАВИТЕЛЬСТВО КЫРГЫЗСКОЙ РЕСПУБЛИКИ</w:t>
      </w:r>
    </w:p>
    <w:p w:rsidR="00EA69EC" w:rsidRPr="00EA69EC" w:rsidRDefault="00EA69EC" w:rsidP="00EA69EC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val="ru-RU" w:eastAsia="ru-RU"/>
        </w:rPr>
      </w:pPr>
      <w:r w:rsidRPr="00EA69EC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val="ru-RU" w:eastAsia="ru-RU"/>
        </w:rPr>
        <w:t>ПОСТАНОВЛЕНИЕ</w:t>
      </w:r>
    </w:p>
    <w:p w:rsidR="00EA69EC" w:rsidRPr="00EA69EC" w:rsidRDefault="00EA69EC" w:rsidP="00EA69E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</w:pPr>
      <w:proofErr w:type="gramStart"/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от</w:t>
      </w:r>
      <w:proofErr w:type="gramEnd"/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29 сентября 2015 года № 670</w:t>
      </w:r>
    </w:p>
    <w:p w:rsidR="00EA69EC" w:rsidRPr="00EA69EC" w:rsidRDefault="00EA69EC" w:rsidP="00EA69EC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val="ru-RU" w:eastAsia="ru-RU"/>
        </w:rPr>
      </w:pPr>
      <w:r w:rsidRPr="00EA69EC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val="ru-RU" w:eastAsia="ru-RU"/>
        </w:rPr>
        <w:t>Об утверждении актов по независимой аккредитации в системе образования Кыргызской Республики</w:t>
      </w:r>
    </w:p>
    <w:p w:rsidR="00EA69EC" w:rsidRPr="00EA69EC" w:rsidRDefault="00EA69EC" w:rsidP="00EA69EC">
      <w:pPr>
        <w:shd w:val="clear" w:color="auto" w:fill="FFFFFF"/>
        <w:ind w:left="1134" w:right="1509"/>
        <w:jc w:val="center"/>
        <w:rPr>
          <w:rFonts w:ascii="Arial" w:eastAsia="Times New Roman" w:hAnsi="Arial" w:cs="Arial"/>
          <w:i/>
          <w:iCs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i/>
          <w:iCs/>
          <w:color w:val="2B2B2B"/>
          <w:sz w:val="24"/>
          <w:szCs w:val="24"/>
          <w:lang w:val="ru-RU" w:eastAsia="ru-RU"/>
        </w:rPr>
        <w:t xml:space="preserve">(В редакции постановления Правительства КР от </w:t>
      </w:r>
      <w:hyperlink r:id="rId6" w:history="1">
        <w:r w:rsidRPr="00EA69EC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ru-RU" w:eastAsia="ru-RU"/>
          </w:rPr>
          <w:t>4 октября 2016 года № 525</w:t>
        </w:r>
      </w:hyperlink>
      <w:r w:rsidRPr="00EA69EC">
        <w:rPr>
          <w:rFonts w:ascii="Arial" w:eastAsia="Times New Roman" w:hAnsi="Arial" w:cs="Arial"/>
          <w:i/>
          <w:iCs/>
          <w:color w:val="2B2B2B"/>
          <w:sz w:val="24"/>
          <w:szCs w:val="24"/>
          <w:lang w:val="ru-RU" w:eastAsia="ru-RU"/>
        </w:rPr>
        <w:t>)</w:t>
      </w:r>
    </w:p>
    <w:p w:rsidR="00EA69EC" w:rsidRPr="00EA69EC" w:rsidRDefault="00EA69EC" w:rsidP="00EA69E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В целях повышения качества образования, в соответствии со статьями 10 и 17 </w:t>
      </w:r>
      <w:hyperlink r:id="rId7" w:history="1">
        <w:r w:rsidRPr="00EA69E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конституционного Закона</w:t>
        </w:r>
      </w:hyperlink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Кыргызской Республики "О Правительстве Кыргызской Республики", статьей 40 </w:t>
      </w:r>
      <w:hyperlink r:id="rId8" w:history="1">
        <w:r w:rsidRPr="00EA69E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Закона</w:t>
        </w:r>
      </w:hyperlink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Кыргызской Республики "Об образовании" Правительство Кыргызской Республики </w:t>
      </w:r>
    </w:p>
    <w:p w:rsidR="00EA69EC" w:rsidRPr="00EA69EC" w:rsidRDefault="00EA69EC" w:rsidP="00EA69EC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ПОСТАНОВЛЯЕТ:</w:t>
      </w:r>
    </w:p>
    <w:p w:rsidR="00EA69EC" w:rsidRPr="00EA69EC" w:rsidRDefault="00EA69EC" w:rsidP="00EA69E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1. Утвердить:</w:t>
      </w:r>
    </w:p>
    <w:p w:rsidR="00EA69EC" w:rsidRPr="00EA69EC" w:rsidRDefault="00EA69EC" w:rsidP="00EA69E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- </w:t>
      </w:r>
      <w:hyperlink r:id="rId9" w:history="1">
        <w:r w:rsidRPr="00EA69E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Порядок</w:t>
        </w:r>
      </w:hyperlink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признания </w:t>
      </w:r>
      <w:proofErr w:type="spellStart"/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аккредитационных</w:t>
      </w:r>
      <w:proofErr w:type="spellEnd"/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агентств в области образования согласно приложению 1;</w:t>
      </w:r>
    </w:p>
    <w:p w:rsidR="00EA69EC" w:rsidRPr="00EA69EC" w:rsidRDefault="00EA69EC" w:rsidP="00EA69E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- </w:t>
      </w:r>
      <w:hyperlink r:id="rId10" w:history="1">
        <w:r w:rsidRPr="00EA69E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Порядок</w:t>
        </w:r>
      </w:hyperlink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аккредитации образовательных организаций и программ согласно приложению 2.</w:t>
      </w:r>
    </w:p>
    <w:p w:rsidR="00EA69EC" w:rsidRPr="00EA69EC" w:rsidRDefault="00EA69EC" w:rsidP="00EA69EC">
      <w:pPr>
        <w:shd w:val="clear" w:color="auto" w:fill="FFFFFF"/>
        <w:spacing w:after="60"/>
        <w:ind w:firstLine="39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- </w:t>
      </w:r>
      <w:hyperlink r:id="rId11" w:anchor="p1" w:history="1">
        <w:r w:rsidRPr="00EA69E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Минимальные требования</w:t>
        </w:r>
      </w:hyperlink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, предъявляемые к аккредитуемым образовательным организациям начального, среднего и высшего профессионального образования Кыргызской Республики, согласно приложению 3.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i/>
          <w:iCs/>
          <w:color w:val="2B2B2B"/>
          <w:sz w:val="24"/>
          <w:szCs w:val="24"/>
          <w:lang w:val="ru-RU" w:eastAsia="ru-RU"/>
        </w:rPr>
        <w:t xml:space="preserve">(В редакции постановления Правительства КР от </w:t>
      </w:r>
      <w:hyperlink r:id="rId12" w:history="1">
        <w:r w:rsidRPr="00EA69EC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ru-RU" w:eastAsia="ru-RU"/>
          </w:rPr>
          <w:t>4 октября 2016 года № 525</w:t>
        </w:r>
      </w:hyperlink>
      <w:r w:rsidRPr="00EA69EC">
        <w:rPr>
          <w:rFonts w:ascii="Arial" w:eastAsia="Times New Roman" w:hAnsi="Arial" w:cs="Arial"/>
          <w:i/>
          <w:iCs/>
          <w:color w:val="2B2B2B"/>
          <w:sz w:val="24"/>
          <w:szCs w:val="24"/>
          <w:lang w:val="ru-RU" w:eastAsia="ru-RU"/>
        </w:rPr>
        <w:t>)</w:t>
      </w:r>
    </w:p>
    <w:p w:rsidR="00EA69EC" w:rsidRPr="00EA69EC" w:rsidRDefault="00EA69EC" w:rsidP="00EA69E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2. Настоящее постановление вступает в силу по истечении пятнадцати дней со дня официального опубликования.</w:t>
      </w:r>
    </w:p>
    <w:p w:rsidR="00EA69EC" w:rsidRPr="00EA69EC" w:rsidRDefault="00EA69EC" w:rsidP="00EA69EC">
      <w:pPr>
        <w:shd w:val="clear" w:color="auto" w:fill="FFFFFF"/>
        <w:spacing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7"/>
        <w:gridCol w:w="1478"/>
      </w:tblGrid>
      <w:tr w:rsidR="00EA69EC" w:rsidRPr="00EA69EC" w:rsidTr="00EA69EC">
        <w:tc>
          <w:tcPr>
            <w:tcW w:w="42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EC" w:rsidRPr="00EA69EC" w:rsidRDefault="00EA69EC" w:rsidP="00EA69EC">
            <w:pPr>
              <w:spacing w:after="0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RU" w:eastAsia="ru-RU"/>
              </w:rPr>
            </w:pPr>
            <w:r w:rsidRPr="00EA69EC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RU" w:eastAsia="ru-RU"/>
              </w:rPr>
              <w:t>Премьер-министр</w:t>
            </w:r>
          </w:p>
        </w:tc>
        <w:tc>
          <w:tcPr>
            <w:tcW w:w="7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EC" w:rsidRPr="00EA69EC" w:rsidRDefault="00EA69EC" w:rsidP="00EA69E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RU" w:eastAsia="ru-RU"/>
              </w:rPr>
            </w:pPr>
            <w:r w:rsidRPr="00EA69EC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RU" w:eastAsia="ru-RU"/>
              </w:rPr>
              <w:t xml:space="preserve">Т.А. </w:t>
            </w:r>
            <w:proofErr w:type="spellStart"/>
            <w:r w:rsidRPr="00EA69EC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RU" w:eastAsia="ru-RU"/>
              </w:rPr>
              <w:t>Сариев</w:t>
            </w:r>
            <w:proofErr w:type="spellEnd"/>
          </w:p>
        </w:tc>
      </w:tr>
    </w:tbl>
    <w:p w:rsidR="00EA69EC" w:rsidRPr="00EA69EC" w:rsidRDefault="00EA69EC" w:rsidP="00EA69EC">
      <w:pPr>
        <w:shd w:val="clear" w:color="auto" w:fill="FFFFFF"/>
        <w:spacing w:after="480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val="ru-RU" w:eastAsia="ru-RU"/>
        </w:rPr>
      </w:pPr>
      <w:r w:rsidRPr="00EA69EC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val="en-US" w:eastAsia="ru-RU"/>
        </w:rPr>
        <w:t> 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right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bookmarkStart w:id="1" w:name="p1"/>
      <w:r w:rsidRPr="00EA69EC">
        <w:rPr>
          <w:rFonts w:ascii="Arial" w:eastAsia="Times New Roman" w:hAnsi="Arial" w:cs="Arial"/>
          <w:color w:val="0000FF"/>
          <w:sz w:val="24"/>
          <w:szCs w:val="24"/>
          <w:lang w:val="ru-RU" w:eastAsia="ru-RU"/>
        </w:rPr>
        <w:lastRenderedPageBreak/>
        <w:t>Приложение 3</w:t>
      </w:r>
      <w:bookmarkEnd w:id="1"/>
    </w:p>
    <w:p w:rsidR="00EA69EC" w:rsidRPr="00EA69EC" w:rsidRDefault="00EA69EC" w:rsidP="00EA69EC">
      <w:pPr>
        <w:shd w:val="clear" w:color="auto" w:fill="FFFFFF"/>
        <w:spacing w:before="400" w:after="400"/>
        <w:ind w:left="1134" w:right="1509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</w:pPr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>Минимальные требования, предъявляемые к аккредитуемым образовательным организациям начального, среднего и высшего профессионального образования Кыргызской Республики</w:t>
      </w:r>
    </w:p>
    <w:p w:rsidR="00EA69EC" w:rsidRPr="00EA69EC" w:rsidRDefault="00EA69EC" w:rsidP="00EA69EC">
      <w:pPr>
        <w:shd w:val="clear" w:color="auto" w:fill="FFFFFF"/>
        <w:ind w:left="1134" w:right="1509"/>
        <w:jc w:val="center"/>
        <w:rPr>
          <w:rFonts w:ascii="Arial" w:eastAsia="Times New Roman" w:hAnsi="Arial" w:cs="Arial"/>
          <w:i/>
          <w:iCs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i/>
          <w:iCs/>
          <w:color w:val="2B2B2B"/>
          <w:sz w:val="24"/>
          <w:szCs w:val="24"/>
          <w:lang w:val="ru-RU" w:eastAsia="ru-RU"/>
        </w:rPr>
        <w:t xml:space="preserve">(В редакции постановления Правительства КР от </w:t>
      </w:r>
      <w:hyperlink r:id="rId13" w:history="1">
        <w:r w:rsidRPr="00EA69EC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ru-RU" w:eastAsia="ru-RU"/>
          </w:rPr>
          <w:t>4 октября 2016 года № 525</w:t>
        </w:r>
      </w:hyperlink>
      <w:r w:rsidRPr="00EA69EC">
        <w:rPr>
          <w:rFonts w:ascii="Arial" w:eastAsia="Times New Roman" w:hAnsi="Arial" w:cs="Arial"/>
          <w:i/>
          <w:iCs/>
          <w:color w:val="2B2B2B"/>
          <w:sz w:val="24"/>
          <w:szCs w:val="24"/>
          <w:lang w:val="ru-RU" w:eastAsia="ru-RU"/>
        </w:rPr>
        <w:t>)</w:t>
      </w:r>
    </w:p>
    <w:p w:rsidR="00EA69EC" w:rsidRPr="00EA69EC" w:rsidRDefault="00EA69EC" w:rsidP="00EA69EC">
      <w:pPr>
        <w:shd w:val="clear" w:color="auto" w:fill="FFFFFF"/>
        <w:spacing w:before="200"/>
        <w:ind w:left="1134" w:right="1509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</w:pPr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>1. Общие положения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1. Настоящие Минимальные требования, предъявляемые к аккредитуемым образовательным организациям (далее - Минимальные требования), устанавливают обязательные минимальные требования к аккредитуемым образовательным организациям начального, среднего и высшего профессионального образования Кыргызской Республики.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2. В настоящих Минимальных требованиях используются следующие понятия: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proofErr w:type="gramStart"/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>академическая</w:t>
      </w:r>
      <w:proofErr w:type="gramEnd"/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 xml:space="preserve"> репутация</w:t>
      </w: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- уровень качества предоставляемых образовательных услуг в общественном сознании или профессиональном сообществе;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proofErr w:type="gramStart"/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>документированная</w:t>
      </w:r>
      <w:proofErr w:type="gramEnd"/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 xml:space="preserve"> система менеджмента качества образования</w:t>
      </w: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- система, позволяющая документировать планы, процессы, действия и результаты, относящиеся к реализации политики обеспечения качества образования образовательной организации;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proofErr w:type="gramStart"/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>заинтересованные</w:t>
      </w:r>
      <w:proofErr w:type="gramEnd"/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 xml:space="preserve"> стороны</w:t>
      </w: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- заинтересованные в высоком качестве образования государственные органы, органы местного самоуправления, обучающиеся (студенты), их родители, образовательная организация, работодатели, социальные партнеры;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proofErr w:type="gramStart"/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>миссия</w:t>
      </w:r>
      <w:proofErr w:type="gramEnd"/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 xml:space="preserve"> образовательной организации</w:t>
      </w: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- совокупность ключевых стратегических целей, вытекающих из объективной оценки собственного потенциала;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proofErr w:type="gramStart"/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>образовательные</w:t>
      </w:r>
      <w:proofErr w:type="gramEnd"/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 xml:space="preserve"> цели</w:t>
      </w: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- цели, которых должна достичь образовательная организация для того, чтобы сформировать у своих выпускников профессиональные компетенции, достаточные для успешной деятельности по соответствующей специальности (профессии);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proofErr w:type="gramStart"/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>политика</w:t>
      </w:r>
      <w:proofErr w:type="gramEnd"/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 xml:space="preserve"> обеспечения качества образования</w:t>
      </w: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- совокупность утвержденных ученым или педагогическим советом образовательной организации документов и планируемых периодических процедур (действий), реализация которых ведет к повышению качества образования;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proofErr w:type="gramStart"/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>результаты</w:t>
      </w:r>
      <w:proofErr w:type="gramEnd"/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 xml:space="preserve"> обучения</w:t>
      </w: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- подтвержденное какой-либо формой контроля (экзамен, зачет, курсовая работа и т.п.) успешное освоение какой-либо единицы рабочего учебного плана (дисциплина, предмет, практика и т.п.).</w:t>
      </w:r>
    </w:p>
    <w:p w:rsidR="00EA69EC" w:rsidRPr="00EA69EC" w:rsidRDefault="00EA69EC" w:rsidP="00EA69EC">
      <w:pPr>
        <w:shd w:val="clear" w:color="auto" w:fill="FFFFFF"/>
        <w:spacing w:before="200"/>
        <w:ind w:left="1134" w:right="1509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</w:pPr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lastRenderedPageBreak/>
        <w:t>2. Минимальные требования к политике обеспечения качества образования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3. Образовательная организация должна иметь утвержденную ученым или педагогическим советом и опубликованную на сайте образовательной организации политику обеспечения качества образования, включающая в себя миссию, стратегические и текущие планы, образовательные цели, результаты обучения, систему менеджмента качества.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4. Критерии к политике обеспечения качества образования в образовательных организациях </w:t>
      </w:r>
      <w:r w:rsidRPr="00203096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начального,</w:t>
      </w: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среднего и высшего профессионального образования: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1) наличие четко сформулированной и принятой миссии образовательной организации, разработанных на ее основе и утвержденных стратегических и текущих планов, соответствующих потребностям заинтересованных сторон. Наличие разработанных и принятых на основе миссии образовательной организации образовательных целей и ожидаемых результатов обучения;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2) ежегодный мониторинг выполнения стратегических и текущих планов, образовательных целей, результатов обучения, анализ результатов выполнения и внесение соответствующих корректив;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3) участие руководства, сотрудников, обучающихся (студентов) образовательной организации и заинтересованных сторон в реализации, контроле и пересмотре системы обеспечения качества образования;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4) внедрение системы обеспечения качества образования с помощью документированной системы менеджмента качества образования;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5) наличие ответственных лиц (служб) образовательной организации, отвечающих за внедрение системы обеспечения качества с помощью документированной системы менеджмента качества образования;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6) наличие опубликованной на сайте образовательной организации и доступной всем заинтересованным сторонам миссии, стратегических и текущих планов, образовательных целей, результатов обучения, системы менеджмента качества.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5. Образовательные организации </w:t>
      </w:r>
      <w:r w:rsidRPr="00203096">
        <w:rPr>
          <w:rFonts w:ascii="Arial" w:eastAsia="Times New Roman" w:hAnsi="Arial" w:cs="Arial"/>
          <w:color w:val="2B2B2B"/>
          <w:sz w:val="24"/>
          <w:szCs w:val="24"/>
          <w:highlight w:val="yellow"/>
          <w:lang w:val="ru-RU" w:eastAsia="ru-RU"/>
        </w:rPr>
        <w:t>среднего и высшего</w:t>
      </w: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профессионального образования, кроме критериев, предусмотренных пунктом 4 настоящих Минимальных требований, предпринимают действия для повышения своей академической репутации и обеспечения академической свободы.</w:t>
      </w:r>
    </w:p>
    <w:p w:rsidR="00EA69EC" w:rsidRPr="00EA69EC" w:rsidRDefault="00EA69EC" w:rsidP="00EA69EC">
      <w:pPr>
        <w:shd w:val="clear" w:color="auto" w:fill="FFFFFF"/>
        <w:spacing w:before="200"/>
        <w:ind w:left="1134" w:right="1509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</w:pPr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>3. Минимальные требования к разработке, утверждению, мониторингу и периодической оценке образовательных программ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6. Образовательная организация должна иметь процедуры для разработки и утверждения образовательных программ. Содержание разработанных образовательных программ должно соответствовать миссии образовательной организации, образовательным целям, государственным образовательным стандартам, потребностям учащихся (студентов) и других заинтересованных сторон. Квалификация, получаемая в результате освоения образовательной </w:t>
      </w: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lastRenderedPageBreak/>
        <w:t>программы, должна быть четко определена и разъяснена заинтересованным сторонам.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7. Образовательная организация должна осуществлять мониторинг и периодическую (раз в год) оценку образовательных программ с привлечением работодателей для гарантии и подтверждения того, что они достигают своей цели и отвечают потребностям учащихся (студентов) и других заинтересованных сторон.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8. Критерии к разработке, утверждению, мониторингу и периодической оценке образовательных программ в образовательных организациях </w:t>
      </w:r>
      <w:r w:rsidRPr="00203096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начального</w:t>
      </w: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, среднего и высшего профессионального образования: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1) наличие четко сформулированной, созвучной с миссией образовательной организации и соответствующей требованиям государственных образовательных стандартов образовательной цели образовательной программы;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2) наличие разработанных с участием представителей профессиональных, производственных организаций и организаций сферы услуг, отражающих рынок труда и соответствующих целям образовательной программы и сформулированных в универсальных и профессиональных терминах ожидаемых результатов обучения;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3) наличие четко определенной и соответствующей государственным образовательным стандартам учебной нагрузки по образовательной программе;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4) проведение периодической оценки (раз в год) ожиданий, потребностей и удовлетворенности обучающихся (студентов) и работодателей в целях совершенствования образовательной программы;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5) предоставление образовательной программой мест для прохождения всех предусмотренных учебным планом видов практик (ознакомительной, учебной, производственной, педагогической, преддипломной);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6) осуществление образовательной организацией мониторинга и ежегодной оценки содержания конкретных дисциплин с учетом последних достижений науки и технологий для обеспечения его актуальности;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7) осуществление мониторинга: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- нагрузки, успеваемости и выпуска обучающихся (студентов);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- эффективности процедур их оценивания;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- ожиданий, потребностей и удовлетворенности обучающихся (студентов) и работодателей обучением по образовательной программе;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- образовательной среды и служб поддержки и их соответствия целям образовательной программы;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- трудоустройства выпускников с целью установления адекватности и увеличения эффективности предоставляемых образовательных услуг;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8) определение процессов и ответственных лиц (служб) за проведение мониторинга и периодической оценки;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9) анализ, обсуждение с привлечением заинтересованных сторон результатов мониторинга и периодической оценки и использование его для улучшения организации образовательного процесса;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lastRenderedPageBreak/>
        <w:t>10) соответствие учебно-методического обеспечения образовательной программы образовательным целям, государственным образовательным стандартам.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9. Образовательная организация </w:t>
      </w:r>
      <w:r w:rsidRPr="00203096">
        <w:rPr>
          <w:rFonts w:ascii="Arial" w:eastAsia="Times New Roman" w:hAnsi="Arial" w:cs="Arial"/>
          <w:color w:val="2B2B2B"/>
          <w:sz w:val="24"/>
          <w:szCs w:val="24"/>
          <w:highlight w:val="yellow"/>
          <w:lang w:val="ru-RU" w:eastAsia="ru-RU"/>
        </w:rPr>
        <w:t>высшего</w:t>
      </w: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профессионального образования, кроме критериев, предусмотренных пунктом 8 настоящих Минимальных требований, использует результаты своих научных исследований в учебном процессе.</w:t>
      </w:r>
    </w:p>
    <w:p w:rsidR="00EA69EC" w:rsidRPr="00EA69EC" w:rsidRDefault="00EA69EC" w:rsidP="00EA69EC">
      <w:pPr>
        <w:shd w:val="clear" w:color="auto" w:fill="FFFFFF"/>
        <w:spacing w:before="200"/>
        <w:ind w:left="1134" w:right="1509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</w:pPr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>4. Минимальные требования к личностно-ориентированному обучению и оценке успеваемости обучающихся (студентов)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10. Образовательная организация должна внедрять процессы личностно-ориентированного обучения в свои образовательные программы. Методы, посредством которых реализуются образовательные программы, должны стимулировать обучающихся (студентов) к активным действиям в совместном построении образовательного процесса.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11. Критерии к личностно-ориентированному обучению и оценке успеваемости обучающихся (студентов) в образовательных организациях начального, среднего и высшего профессионального образования: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1) использование регулярной обратной связи с обучающимися (студентами) для оценки и корректировки педагогических методов, образовательных форм и технологий;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2) владение оценивающими лицами (экзаменаторами) методами проверки знаний обучающихся (студентов) и постоянное повышение квалификации в данной области;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3) публикация образовательной организацией на своем сайте критериев и методов оценивания, являющихся адекватными по отношению к тем ожидаемым результатам обучения, которые обучающиеся (студенты) должны достигнуть, а также демонстрирующих уровень достижения обучающимся (студентом) запланированного результата обучения;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4) обеспечение объективности и прозрачности процедуры проведения оценивания, включающая смягчающие обстоятельства и предусматривающая официальную процедуру апелляции результатов оценивания;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5) информирование в полной мере обучающихся (студентов) об используемой процедуре их оценивания, об ожидаемых видах контроля (экзамены, зачеты, защита дипломных работ и др.), о требованиях к обучающимся (студентам), о применяемых критериях оценки их знаний;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6) анализ причин отсева обучающихся (студентов) и принятие мер по повышению их успеваемости и закреплению обучающихся (студентов);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7) наличие разработанных и внедренных процедур реагирования на жалобы обучающихся (студентов).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12. </w:t>
      </w:r>
      <w:r w:rsidRPr="00203096">
        <w:rPr>
          <w:rFonts w:ascii="Arial" w:eastAsia="Times New Roman" w:hAnsi="Arial" w:cs="Arial"/>
          <w:color w:val="2B2B2B"/>
          <w:sz w:val="24"/>
          <w:szCs w:val="24"/>
          <w:highlight w:val="yellow"/>
          <w:lang w:val="ru-RU" w:eastAsia="ru-RU"/>
        </w:rPr>
        <w:t>Для образовательных организаций среднего и высшего</w:t>
      </w: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профессионального образования, кроме критериев, предусмотренных пунктом 11 </w:t>
      </w: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lastRenderedPageBreak/>
        <w:t>настоящих Минимальных требований, устанавливаются следующие критерии к личностно-ориентированному обучению и оценке успеваемости обучающихся (студентов):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1) применение образовательной организацией инновационных учебно-методических ресурсов, педагогических методов, форм и технологий с целью повышения качества образования;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2) выявление образовательной организацией потребностей различных групп обучающихся (студентов) и удовлетворение их через дополнительные курсы, факультативы, кружки.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13. Для образовательных организаций </w:t>
      </w:r>
      <w:r w:rsidRPr="00525D16">
        <w:rPr>
          <w:rFonts w:ascii="Arial" w:eastAsia="Times New Roman" w:hAnsi="Arial" w:cs="Arial"/>
          <w:color w:val="2B2B2B"/>
          <w:sz w:val="24"/>
          <w:szCs w:val="24"/>
          <w:highlight w:val="yellow"/>
          <w:lang w:val="ru-RU" w:eastAsia="ru-RU"/>
        </w:rPr>
        <w:t>высшего</w:t>
      </w: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профессионального образования, кроме критериев, предусмотренных пунктами 11 и 12 настоящих Минимальных требований, устанавливаются следующие критерии к личностному ориентированному обучению и оценке успеваемости обучающихся (студентов):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1) реализация образовательной организацией образовательных программ, позволяющих учитывать потребности различных групп студентов, предоставлять возможности для формирования индивидуальных траекторий обучения;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2) использование образовательной организацией гибких вариантов предоставления образовательных услуг (включая использование электронного, дистанционного технологий обучения);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3) обеспечение при организации учебного процесса эффективного взаимодействия преподавателей и студентов в области обучения и научных исследований, направленных на развитие динамичной образовательной среды, поддержку индивидуальных достижений студентов;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4) наличие в образовательных программах необходимых видов практик, стажировок, интернатуры и других видов обучения вне стен высшего учебного заведения для приобретения практического опыта, имеющего отношение к обучению студентов.</w:t>
      </w:r>
    </w:p>
    <w:p w:rsidR="00EA69EC" w:rsidRPr="00EA69EC" w:rsidRDefault="00EA69EC" w:rsidP="00EA69EC">
      <w:pPr>
        <w:shd w:val="clear" w:color="auto" w:fill="FFFFFF"/>
        <w:spacing w:before="400" w:after="400"/>
        <w:ind w:left="1134" w:right="1509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</w:pPr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>5. Минимальные требования к приему обучающихся (студентов), признанию результатов образования и выпуску обучающихся (студентов)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14. Образовательная организация должна иметь заранее определенные, опубликованные на своем сайте и последовательно применяемые правила, регулирующие прием обучающихся (студентов), признание результатов образования и выпуск обучающихся (студентов).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15. Критерии к приему обучающихся (студентов), признанию результатов образования и выпуску обучающихся (студентов) в образовательных организациях начального, среднего и высшего профессионального образования: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1) использование беспристрастных и объективных методов и процедур отбора и приема обучающихся (студентов), а также исключение необоснованных преград для поступления потенциальных обучающихся (студентов);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lastRenderedPageBreak/>
        <w:t>2) прозрачное и последовательное применение правил, процесса и критериев приема обучающихся (студентов);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3) получение полной и своевременной информации и консультации обучающимся (студентом) по выбранной образовательной траектории, а также программам академической мобильности и карьерным возможностям;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4) наличие четких процедур и инструментов для сбора, мониторинга и последующих действий на основе информации об академических достижениях обучающихся (студентов);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5) обеспечение образовательной организацией объективного признания квалификаций и периодов обучения предшествующего образования для достижения обучающимся (студентом) ожидаемых результатов обучения и способствования его академической мобильности;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6) обеспечение образовательной организацией обучающихся (студентов), завершивших обучение по образовательной программе и достигших ожидаемых результатов обучения, документом об образовании, подтверждающим полученную квалификацию, включая достигнутые результаты обучения, а также содержание и статус полученного образования и свидетельства его завершения.</w:t>
      </w:r>
    </w:p>
    <w:p w:rsidR="00EA69EC" w:rsidRPr="00EA69EC" w:rsidRDefault="00EA69EC" w:rsidP="00EA69EC">
      <w:pPr>
        <w:shd w:val="clear" w:color="auto" w:fill="FFFFFF"/>
        <w:spacing w:before="200"/>
        <w:ind w:left="1134" w:right="1509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</w:pPr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>6. Минимальные требования к преподавательскому и учебно-вспомогательному составу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16. Образовательная организация должна располагать компетентным персоналом, имеющим профессиональный опыт для работы с обучающимся (студентом). Преподаватели должны обладать полноценными знаниями и пониманием преподаваемого предмета, необходимыми умениями и опытом для эффективной передачи знаний в рамках учебного процесса, а также для организации обратной связи по поводу качества их преподавания.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17. Критерии к преподавательскому и учебно-вспомогательному составу в образовательных организациях начального, среднего и высшего профессионального образования: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1) использование образовательной организацией прозрачных и объективных критериев приема преподавательского и учебно-вспомогательного состава на работу, повышения по службе в соответствии с трудовым законодательством Кыргызской Республики;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2) соответствие реализуемой образовательной программе и требованиям образовательного процесса состава, квалификаций, образования и опыта преподавательского и учебно-вспомогательного состава;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3) создание образовательной организацией условий для подбора, мотивации и закрепления преподавателей, а также для проведения исследований;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4) работа преподавателей над разработкой и изданием пособий, учебников, соответствующим образовательной программе, государственным образовательным стандартам, потребностям рынка труда и способствующим повышению качества образования;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lastRenderedPageBreak/>
        <w:t>5) наличие разработанных образовательной организацией и выполняемых реальных планов повышения квалификации преподавательского и учебно-вспомогательного состава;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6) наличие постоянно действующей системы повышения квалификации преподавательского и учебно-вспомогательного состава, содействующей профессиональному развитию и позволяющей быть постоянно информированным о последних изменениях в сфере своей деятельности;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7) создание условий для периодического обучения преподавателей инновационным образовательным методам и технологиям.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18. Образовательная организация </w:t>
      </w:r>
      <w:r w:rsidRPr="00AA35E0">
        <w:rPr>
          <w:rFonts w:ascii="Arial" w:eastAsia="Times New Roman" w:hAnsi="Arial" w:cs="Arial"/>
          <w:color w:val="2B2B2B"/>
          <w:sz w:val="24"/>
          <w:szCs w:val="24"/>
          <w:highlight w:val="yellow"/>
          <w:lang w:val="ru-RU" w:eastAsia="ru-RU"/>
        </w:rPr>
        <w:t>высшего и среднего</w:t>
      </w: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профессионального образования, кроме критериев, предусмотренных пунктом 17 настоящих Минимальных требований, имеет систему поощрения научной деятельности преподавателей для укрепления связи между обучением и научными исследованиями и внедрения инновационных методов преподавания и использования передовых технологий.</w:t>
      </w:r>
    </w:p>
    <w:p w:rsidR="00EA69EC" w:rsidRPr="00EA69EC" w:rsidRDefault="00EA69EC" w:rsidP="00EA69EC">
      <w:pPr>
        <w:shd w:val="clear" w:color="auto" w:fill="FFFFFF"/>
        <w:spacing w:before="200"/>
        <w:ind w:left="1134" w:right="1509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</w:pPr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>7. Минимальные требования к материально-технической базе и информационным ресурсам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19. Образовательная организация должна гарантировать наличие достаточных, доступных и соответствующих образовательным целям материально-технической базы и информационных ресурсов.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20. Критерии к материально-технической базе и информационным ресурсам в образовательных организациях начального, среднего и высшего профессионального образования: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1) обеспечение обучающихся (студентов) необходимыми материальными ресурсами (библиотечные фонды, компьютерные классы, учебное оборудование, иные ресурсы), доступных обучающимся (студентам) различных групп, в том числе лицам с ограниченными возможностями здоровья;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2) обеспечение образовательной организацией стабильности и достаточности учебных площадей;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3) соответствие помещений учебного заведения санитарно-гигиеническим нормам и правилам и требованиям противопожарной безопасности, а также требованиям охраны труда и техники безопасности в соответствии с законодательством Кыргызской Республики в сфере охраны труда;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4) обеспечение в общежитии (при наличии) условий для учебы, проживания и досуга;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5) обеспечение соответствующих условий для работы в читальных залах и библиотеках;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6) обеспечение соответствующих условий для питания (при наличии столовой или буфета), а также медицинского обслуживания в медпунктах образовательной организации;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lastRenderedPageBreak/>
        <w:t>7) обеспечение обучающихся (студентов) необходимым для полноценной реализации учебного процесса оборудованием, учебниками, пособиями и другими учебно-методическими материалами, в том числе электронными;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8) обеспечение обучающихся (студентов) соответствующими человеческими ресурсами (кураторы, классные руководители, воспитатели в общежитиях, психологи и т.д.) с целью поддержки и стимулирования обучающихся (студентов) к достижению результатов обучения.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21. Образовательная организация </w:t>
      </w:r>
      <w:r w:rsidRPr="007E7721">
        <w:rPr>
          <w:rFonts w:ascii="Arial" w:eastAsia="Times New Roman" w:hAnsi="Arial" w:cs="Arial"/>
          <w:color w:val="2B2B2B"/>
          <w:sz w:val="24"/>
          <w:szCs w:val="24"/>
          <w:highlight w:val="yellow"/>
          <w:lang w:val="ru-RU" w:eastAsia="ru-RU"/>
        </w:rPr>
        <w:t>высшего</w:t>
      </w: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профессионального образования кроме критериев, предусмотренных пунктом 20 настоящих Минимальных требований, обеспечивает соответствующие условия для научной деятельности студентов.</w:t>
      </w:r>
    </w:p>
    <w:p w:rsidR="00EA69EC" w:rsidRPr="00EA69EC" w:rsidRDefault="00EA69EC" w:rsidP="00EA69EC">
      <w:pPr>
        <w:shd w:val="clear" w:color="auto" w:fill="FFFFFF"/>
        <w:spacing w:before="400" w:after="400"/>
        <w:ind w:left="1134" w:right="1509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</w:pPr>
      <w:r w:rsidRPr="00EA69EC">
        <w:rPr>
          <w:rFonts w:ascii="Arial" w:eastAsia="Times New Roman" w:hAnsi="Arial" w:cs="Arial"/>
          <w:b/>
          <w:bCs/>
          <w:color w:val="2B2B2B"/>
          <w:sz w:val="24"/>
          <w:szCs w:val="24"/>
          <w:lang w:val="ru-RU" w:eastAsia="ru-RU"/>
        </w:rPr>
        <w:t>8. Минимальные требования к управлению информацией и доведению ее до общественности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22. Образовательная организация должна регулярно публиковать современную, беспристрастную и объективную, количественную и качественную информацию по реализуемой образовательной программе и присваиваемым квалификациям.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Социальная роль образовательной организации должна включать информирование общественности о реализуемой программе и ожидаемых результатах ее выполнения, присваиваемых квалификациях, уровне преподавания, процедурах обучения и оценки и учебных возможностях для обучающихся (студентов). Образовательная организация должна регулярно публиковать на своем сайте объективную информацию о своей деятельности, включая перечень реализуемых образовательных программ, которая должна быть точной, беспристрастной, объективной и доступной.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23. Критерии к управлению информацией и доведению ее до общественности в образовательных организациях начального, среднего и высшего профессионального образования: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1) сбор, систематизация, обобщение и хранение образовательной организацией следующей информации для планирования и реализации своей образовательной цели: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- сведения о контингенте обучающихся (студентов);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- данные о посещаемости и успеваемости, достижения обучающихся (студентов) и отсев;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- удовлетворенность обучающихся (студентов), их родителей, выпускников и работодателей реализацией и результатами образовательных программ;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- доступность материальных и информационных ресурсов;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- трудоустройство выпускников;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- результаты научно-исследовательской работы студентов (для высших учебных заведений);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lastRenderedPageBreak/>
        <w:t>- ключевые показатели эффективности деятельности образовательной организации;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2) участие обучающихся (студентов) и сотрудников образовательной организации в сборе и анализе информации, указанной в подпункте 1 пункта 23 настоящих Минимальных требований, и планировании дальнейших действий;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3) предоставление образовательной организации общественности на постоянной основе информацию о своей деятельности, включая: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- миссию;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- образовательные цели;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- ожидаемые результаты обучения;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- присваиваемую квалификацию;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- формы и средства обучения и преподавания;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- оценочные процедуры;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- проходные баллы и учебные возможности, предоставляемые обучающимся (студентам);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- информацию о возможностях трудоустройства выпускников;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- результаты научно-исследовательской деятельности студентов (для высших учебных заведениях);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>4) использование образовательной организацией для предоставления информации общественности своего сайта и средств массовой информации.</w:t>
      </w:r>
    </w:p>
    <w:p w:rsidR="00EA69EC" w:rsidRPr="00EA69EC" w:rsidRDefault="00EA69EC" w:rsidP="00EA69EC">
      <w:pPr>
        <w:shd w:val="clear" w:color="auto" w:fill="FFFFFF"/>
        <w:spacing w:after="60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</w:pP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24. В образовательных организациях </w:t>
      </w:r>
      <w:r w:rsidRPr="007E7721">
        <w:rPr>
          <w:rFonts w:ascii="Arial" w:eastAsia="Times New Roman" w:hAnsi="Arial" w:cs="Arial"/>
          <w:color w:val="2B2B2B"/>
          <w:sz w:val="24"/>
          <w:szCs w:val="24"/>
          <w:highlight w:val="yellow"/>
          <w:lang w:val="ru-RU" w:eastAsia="ru-RU"/>
        </w:rPr>
        <w:t>среднего и высшего</w:t>
      </w:r>
      <w:r w:rsidRPr="00EA69EC">
        <w:rPr>
          <w:rFonts w:ascii="Arial" w:eastAsia="Times New Roman" w:hAnsi="Arial" w:cs="Arial"/>
          <w:color w:val="2B2B2B"/>
          <w:sz w:val="24"/>
          <w:szCs w:val="24"/>
          <w:lang w:val="ru-RU" w:eastAsia="ru-RU"/>
        </w:rPr>
        <w:t xml:space="preserve"> профессионального образования, кроме критериев, предусмотренных пунктом 23 настоящих Минимальных требований, управление образовательной организацией осуществляется с помощью автоматизированной (программной) системы управления. При отсутствии указанной системы образовательная организация среднего и высшего профессионального образования планирует ее разработку или приобретение и запуск в эксплуатацию</w:t>
      </w:r>
      <w:r w:rsidRPr="00EA69EC">
        <w:rPr>
          <w:rFonts w:ascii="Arial" w:eastAsia="Times New Roman" w:hAnsi="Arial" w:cs="Arial"/>
          <w:color w:val="2B2B2B"/>
          <w:sz w:val="20"/>
          <w:szCs w:val="20"/>
          <w:lang w:val="ru-RU" w:eastAsia="ru-RU"/>
        </w:rPr>
        <w:t>.</w:t>
      </w:r>
    </w:p>
    <w:p w:rsidR="00EA69EC" w:rsidRPr="00EA69EC" w:rsidRDefault="00EA69EC" w:rsidP="00EA69EC">
      <w:pPr>
        <w:shd w:val="clear" w:color="auto" w:fill="FFFFFF"/>
        <w:spacing w:after="480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val="ru-RU" w:eastAsia="ru-RU"/>
        </w:rPr>
      </w:pPr>
      <w:r w:rsidRPr="00EA69EC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val="ru-RU" w:eastAsia="ru-RU"/>
        </w:rPr>
        <w:t> </w:t>
      </w:r>
    </w:p>
    <w:tbl>
      <w:tblPr>
        <w:tblW w:w="15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4934"/>
        <w:gridCol w:w="1081"/>
        <w:gridCol w:w="4934"/>
        <w:gridCol w:w="2055"/>
      </w:tblGrid>
      <w:tr w:rsidR="00EA69EC" w:rsidRPr="00EA69EC" w:rsidTr="00EA69EC">
        <w:trPr>
          <w:tblCellSpacing w:w="7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A69EC" w:rsidRPr="00EA69EC" w:rsidRDefault="00EA69EC" w:rsidP="00EA69E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C4C3D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09600" cy="419100"/>
                  <wp:effectExtent l="19050" t="0" r="0" b="0"/>
                  <wp:docPr id="10" name="Рисунок 10" descr="http://cbd.minjust.gov.kg/content/i/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bd.minjust.gov.kg/content/i/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rebuchet MS" w:eastAsia="Times New Roman" w:hAnsi="Trebuchet MS" w:cs="Times New Roman"/>
                <w:noProof/>
                <w:color w:val="C4C3D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00050" cy="819150"/>
                  <wp:effectExtent l="19050" t="0" r="0" b="0"/>
                  <wp:docPr id="11" name="Рисунок 11" descr="http://cbd.minjust.gov.kg/content/i/und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bd.minjust.gov.kg/content/i/und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EA69EC" w:rsidRPr="00EA69EC" w:rsidRDefault="00EA69EC" w:rsidP="00EA69E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</w:pPr>
            <w:proofErr w:type="spellStart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>Программалык</w:t>
            </w:r>
            <w:proofErr w:type="spellEnd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>камсыздоо</w:t>
            </w:r>
            <w:proofErr w:type="spellEnd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 xml:space="preserve"> Европа </w:t>
            </w:r>
            <w:proofErr w:type="spellStart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>Бирлигинин</w:t>
            </w:r>
            <w:proofErr w:type="spellEnd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>жана</w:t>
            </w:r>
            <w:proofErr w:type="spellEnd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>БУУ</w:t>
            </w:r>
            <w:r w:rsidRPr="00EA69EC">
              <w:rPr>
                <w:rFonts w:ascii="Arial" w:eastAsia="Times New Roman" w:hAnsi="Arial" w:cs="Arial"/>
                <w:color w:val="C4C3D5"/>
                <w:sz w:val="20"/>
                <w:szCs w:val="20"/>
                <w:lang w:val="ru-RU" w:eastAsia="ru-RU"/>
              </w:rPr>
              <w:t>Ө</w:t>
            </w:r>
            <w:r w:rsidRPr="00EA69EC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val="ru-RU" w:eastAsia="ru-RU"/>
              </w:rPr>
              <w:t>Птун</w:t>
            </w:r>
            <w:proofErr w:type="spellEnd"/>
            <w:r w:rsidRPr="00EA69EC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69EC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val="ru-RU" w:eastAsia="ru-RU"/>
              </w:rPr>
              <w:t>КРда</w:t>
            </w:r>
            <w:proofErr w:type="spellEnd"/>
            <w:r w:rsidRPr="00EA69EC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69EC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val="ru-RU" w:eastAsia="ru-RU"/>
              </w:rPr>
              <w:t>укуктук</w:t>
            </w:r>
            <w:proofErr w:type="spellEnd"/>
            <w:r w:rsidRPr="00EA69EC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69EC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val="ru-RU" w:eastAsia="ru-RU"/>
              </w:rPr>
              <w:t>реформаны</w:t>
            </w:r>
            <w:proofErr w:type="spellEnd"/>
            <w:r w:rsidRPr="00EA69EC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69EC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val="ru-RU" w:eastAsia="ru-RU"/>
              </w:rPr>
              <w:t>колдоо</w:t>
            </w:r>
            <w:proofErr w:type="spellEnd"/>
            <w:r w:rsidRPr="00EA69EC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69EC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val="ru-RU" w:eastAsia="ru-RU"/>
              </w:rPr>
              <w:t>боюнча</w:t>
            </w:r>
            <w:proofErr w:type="spellEnd"/>
            <w:r w:rsidRPr="00EA69EC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69EC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val="ru-RU" w:eastAsia="ru-RU"/>
              </w:rPr>
              <w:t>долбоорунун</w:t>
            </w:r>
            <w:proofErr w:type="spellEnd"/>
            <w:r w:rsidRPr="00EA69EC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69EC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val="ru-RU" w:eastAsia="ru-RU"/>
              </w:rPr>
              <w:t>жардамы</w:t>
            </w:r>
            <w:proofErr w:type="spellEnd"/>
            <w:r w:rsidRPr="00EA69EC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69EC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val="ru-RU" w:eastAsia="ru-RU"/>
              </w:rPr>
              <w:t>менен</w:t>
            </w:r>
            <w:proofErr w:type="spellEnd"/>
            <w:r w:rsidRPr="00EA69EC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69EC">
              <w:rPr>
                <w:rFonts w:ascii="Trebuchet MS" w:eastAsia="Times New Roman" w:hAnsi="Trebuchet MS" w:cs="Trebuchet MS"/>
                <w:color w:val="C4C3D5"/>
                <w:sz w:val="20"/>
                <w:szCs w:val="20"/>
                <w:lang w:val="ru-RU" w:eastAsia="ru-RU"/>
              </w:rPr>
              <w:t>жасалд</w:t>
            </w:r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>ы</w:t>
            </w:r>
            <w:proofErr w:type="spellEnd"/>
          </w:p>
          <w:p w:rsidR="00EA69EC" w:rsidRPr="00EA69EC" w:rsidRDefault="00EA69EC" w:rsidP="00EA69E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</w:pPr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>Программное обеспечение создано при содействии проекта ЕС и ПРООН по поддержке правовой реформы КР</w:t>
            </w:r>
          </w:p>
        </w:tc>
        <w:tc>
          <w:tcPr>
            <w:tcW w:w="0" w:type="auto"/>
            <w:noWrap/>
            <w:vAlign w:val="center"/>
            <w:hideMark/>
          </w:tcPr>
          <w:p w:rsidR="00EA69EC" w:rsidRPr="00EA69EC" w:rsidRDefault="00EA69EC" w:rsidP="00EA69E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</w:pPr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>   </w:t>
            </w:r>
            <w:r>
              <w:rPr>
                <w:rFonts w:ascii="Trebuchet MS" w:eastAsia="Times New Roman" w:hAnsi="Trebuchet MS" w:cs="Times New Roman"/>
                <w:noProof/>
                <w:color w:val="C4C3D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57200" cy="457200"/>
                  <wp:effectExtent l="19050" t="0" r="0" b="0"/>
                  <wp:docPr id="12" name="Рисунок 12" descr="http://cbd.minjust.gov.kg/content/i/cb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bd.minjust.gov.kg/content/i/cb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EA69EC" w:rsidRPr="00EA69EC" w:rsidRDefault="00EA69EC" w:rsidP="00EA69E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</w:pPr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>Централизованный банк данных правовой информации</w:t>
            </w:r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br/>
              <w:t xml:space="preserve">Министерство Юстиции Кыргызской Республики </w:t>
            </w:r>
          </w:p>
          <w:p w:rsidR="00EA69EC" w:rsidRPr="00EA69EC" w:rsidRDefault="00EA69EC" w:rsidP="00EA69E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</w:pPr>
            <w:proofErr w:type="spellStart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>Улуктук</w:t>
            </w:r>
            <w:proofErr w:type="spellEnd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>маалыматтардын</w:t>
            </w:r>
            <w:proofErr w:type="spellEnd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>борборлоштурулган</w:t>
            </w:r>
            <w:proofErr w:type="spellEnd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>банкы</w:t>
            </w:r>
            <w:proofErr w:type="spellEnd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br/>
            </w:r>
            <w:proofErr w:type="spellStart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>Кыргыз</w:t>
            </w:r>
            <w:proofErr w:type="spellEnd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>Республикасынын</w:t>
            </w:r>
            <w:proofErr w:type="spellEnd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 xml:space="preserve"> Юстиция </w:t>
            </w:r>
            <w:proofErr w:type="spellStart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>Министрлиги</w:t>
            </w:r>
            <w:proofErr w:type="spellEnd"/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69EC" w:rsidRPr="00EA69EC" w:rsidRDefault="00EA69EC" w:rsidP="00EA69E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FFFFFF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43000" cy="219075"/>
                  <wp:effectExtent l="19050" t="0" r="0" b="0"/>
                  <wp:docPr id="13" name="Рисунок 13" descr="http://cbd.minjust.gov.kg/content/i/opendata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bd.minjust.gov.kg/content/i/opendata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9EC" w:rsidRPr="00EA69EC" w:rsidRDefault="00EA69EC" w:rsidP="00EA69E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</w:pPr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>ОТКРЫТЫЕ ДАННЫЕ</w:t>
            </w:r>
          </w:p>
          <w:p w:rsidR="00EA69EC" w:rsidRPr="00EA69EC" w:rsidRDefault="00EA69EC" w:rsidP="00EA69E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</w:pPr>
            <w:r w:rsidRPr="00EA69EC">
              <w:rPr>
                <w:rFonts w:ascii="Trebuchet MS" w:eastAsia="Times New Roman" w:hAnsi="Trebuchet MS" w:cs="Times New Roman"/>
                <w:color w:val="C4C3D5"/>
                <w:sz w:val="20"/>
                <w:szCs w:val="20"/>
                <w:lang w:val="ru-RU" w:eastAsia="ru-RU"/>
              </w:rPr>
              <w:t>АЧЫК МААЛЫМАТТАР</w:t>
            </w:r>
          </w:p>
        </w:tc>
      </w:tr>
    </w:tbl>
    <w:p w:rsidR="00EA69EC" w:rsidRPr="00EA69EC" w:rsidRDefault="00EA69EC" w:rsidP="00EA69EC">
      <w:pPr>
        <w:spacing w:after="0"/>
        <w:rPr>
          <w:rFonts w:ascii="Trebuchet MS" w:eastAsia="Times New Roman" w:hAnsi="Trebuchet MS" w:cs="Times New Roman"/>
          <w:vanish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vanish/>
          <w:color w:val="2B2B2B"/>
          <w:sz w:val="20"/>
          <w:lang w:val="ru-RU" w:eastAsia="ru-RU"/>
        </w:rPr>
        <w:t>Открытые данные</w:t>
      </w:r>
      <w:hyperlink r:id="rId19" w:history="1">
        <w:proofErr w:type="spellStart"/>
        <w:proofErr w:type="gramStart"/>
        <w:r w:rsidRPr="00EA69EC">
          <w:rPr>
            <w:rFonts w:ascii="Trebuchet MS" w:eastAsia="Times New Roman" w:hAnsi="Trebuchet MS" w:cs="Times New Roman"/>
            <w:color w:val="0000FF"/>
            <w:sz w:val="20"/>
            <w:u w:val="single"/>
            <w:lang w:val="ru-RU" w:eastAsia="ru-RU"/>
          </w:rPr>
          <w:t>close</w:t>
        </w:r>
        <w:proofErr w:type="spellEnd"/>
        <w:proofErr w:type="gramEnd"/>
      </w:hyperlink>
    </w:p>
    <w:p w:rsidR="00EA69EC" w:rsidRPr="00EA69EC" w:rsidRDefault="00EA69EC" w:rsidP="00EA69EC">
      <w:pPr>
        <w:pBdr>
          <w:bottom w:val="single" w:sz="6" w:space="1" w:color="auto"/>
        </w:pBdr>
        <w:spacing w:after="0" w:line="240" w:lineRule="auto"/>
        <w:ind w:firstLine="397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A69E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EA69EC" w:rsidRPr="00EA69EC" w:rsidRDefault="007B1F17" w:rsidP="00EA69EC">
      <w:pPr>
        <w:spacing w:after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1in;height:18pt" o:ole="">
            <v:imagedata r:id="rId20" o:title=""/>
          </v:shape>
          <w:control r:id="rId21" w:name="Объект 15" w:shapeid="_x0000_i1108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2130"/>
      </w:tblGrid>
      <w:tr w:rsidR="00EA69EC" w:rsidRPr="00EA69EC" w:rsidTr="00EA6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9EC" w:rsidRPr="00EA69EC" w:rsidRDefault="00EA69EC" w:rsidP="00EA69EC">
            <w:pPr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val="ru-RU" w:eastAsia="ru-RU"/>
              </w:rPr>
            </w:pPr>
            <w:r w:rsidRPr="00EA69EC"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val="ru-RU" w:eastAsia="ru-RU"/>
              </w:rPr>
              <w:t xml:space="preserve">Язык: </w:t>
            </w:r>
          </w:p>
        </w:tc>
        <w:tc>
          <w:tcPr>
            <w:tcW w:w="0" w:type="auto"/>
            <w:vAlign w:val="center"/>
            <w:hideMark/>
          </w:tcPr>
          <w:p w:rsidR="00EA69EC" w:rsidRPr="00EA69EC" w:rsidRDefault="007B1F17" w:rsidP="00EA69EC">
            <w:pPr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val="ru-RU" w:eastAsia="ru-RU"/>
              </w:rPr>
            </w:pPr>
            <w:r w:rsidRPr="00EA69EC">
              <w:rPr>
                <w:rFonts w:ascii="Trebuchet MS" w:eastAsia="Times New Roman" w:hAnsi="Trebuchet MS" w:cs="Times New Roman"/>
                <w:color w:val="2B2B2B"/>
                <w:sz w:val="20"/>
                <w:szCs w:val="20"/>
              </w:rPr>
              <w:object w:dxaOrig="225" w:dyaOrig="225">
                <v:shape id="_x0000_i1111" type="#_x0000_t75" style="width:102.75pt;height:18pt" o:ole="">
                  <v:imagedata r:id="rId22" o:title=""/>
                </v:shape>
                <w:control r:id="rId23" w:name="Объект 16" w:shapeid="_x0000_i1111"/>
              </w:object>
            </w:r>
          </w:p>
        </w:tc>
      </w:tr>
      <w:tr w:rsidR="00EA69EC" w:rsidRPr="00EA69EC" w:rsidTr="00EA6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9EC" w:rsidRPr="00EA69EC" w:rsidRDefault="00EA69EC" w:rsidP="00EA69EC">
            <w:pPr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val="ru-RU" w:eastAsia="ru-RU"/>
              </w:rPr>
            </w:pPr>
            <w:r w:rsidRPr="00EA69EC"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val="ru-RU" w:eastAsia="ru-RU"/>
              </w:rPr>
              <w:t xml:space="preserve">Тип данных: </w:t>
            </w:r>
          </w:p>
        </w:tc>
        <w:tc>
          <w:tcPr>
            <w:tcW w:w="0" w:type="auto"/>
            <w:vAlign w:val="center"/>
            <w:hideMark/>
          </w:tcPr>
          <w:p w:rsidR="00EA69EC" w:rsidRPr="00EA69EC" w:rsidRDefault="007B1F17" w:rsidP="00EA69EC">
            <w:pPr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val="ru-RU" w:eastAsia="ru-RU"/>
              </w:rPr>
            </w:pPr>
            <w:r w:rsidRPr="00EA69EC">
              <w:rPr>
                <w:rFonts w:ascii="Trebuchet MS" w:eastAsia="Times New Roman" w:hAnsi="Trebuchet MS" w:cs="Times New Roman"/>
                <w:color w:val="2B2B2B"/>
                <w:sz w:val="20"/>
                <w:szCs w:val="20"/>
              </w:rPr>
              <w:object w:dxaOrig="225" w:dyaOrig="225">
                <v:shape id="_x0000_i1114" type="#_x0000_t75" style="width:102.75pt;height:18pt" o:ole="">
                  <v:imagedata r:id="rId22" o:title=""/>
                </v:shape>
                <w:control r:id="rId24" w:name="Объект 17" w:shapeid="_x0000_i1114"/>
              </w:object>
            </w:r>
          </w:p>
        </w:tc>
      </w:tr>
      <w:tr w:rsidR="00EA69EC" w:rsidRPr="00EA69EC" w:rsidTr="00EA6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9EC" w:rsidRPr="00EA69EC" w:rsidRDefault="00EA69EC" w:rsidP="00EA69EC">
            <w:pPr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val="ru-RU" w:eastAsia="ru-RU"/>
              </w:rPr>
            </w:pPr>
            <w:r w:rsidRPr="00EA69EC">
              <w:rPr>
                <w:rFonts w:ascii="Trebuchet MS" w:eastAsia="Times New Roman" w:hAnsi="Trebuchet MS" w:cs="Times New Roman"/>
                <w:color w:val="2B2B2B"/>
                <w:sz w:val="20"/>
                <w:szCs w:val="20"/>
                <w:lang w:val="ru-RU" w:eastAsia="ru-RU"/>
              </w:rPr>
              <w:t xml:space="preserve">Свойства документа: </w:t>
            </w:r>
          </w:p>
        </w:tc>
        <w:tc>
          <w:tcPr>
            <w:tcW w:w="0" w:type="auto"/>
            <w:vAlign w:val="center"/>
            <w:hideMark/>
          </w:tcPr>
          <w:p w:rsidR="00EA69EC" w:rsidRPr="00EA69EC" w:rsidRDefault="007B1F17" w:rsidP="00EA69EC">
            <w:pPr>
              <w:rPr>
                <w:rFonts w:ascii="Trebuchet MS" w:eastAsia="Times New Roman" w:hAnsi="Trebuchet MS" w:cs="Times New Roman"/>
                <w:vanish/>
                <w:color w:val="2B2B2B"/>
                <w:sz w:val="20"/>
                <w:szCs w:val="20"/>
                <w:lang w:val="ru-RU" w:eastAsia="ru-RU"/>
              </w:rPr>
            </w:pPr>
            <w:r w:rsidRPr="00EA69EC">
              <w:rPr>
                <w:rFonts w:ascii="Trebuchet MS" w:eastAsia="Times New Roman" w:hAnsi="Trebuchet MS" w:cs="Times New Roman"/>
                <w:vanish/>
                <w:color w:val="2B2B2B"/>
                <w:sz w:val="20"/>
                <w:szCs w:val="20"/>
              </w:rPr>
              <w:object w:dxaOrig="225" w:dyaOrig="225">
                <v:shape id="_x0000_i1118" type="#_x0000_t75" style="width:60.75pt;height:18pt" o:ole="">
                  <v:imagedata r:id="rId25" o:title=""/>
                </v:shape>
                <w:control r:id="rId26" w:name="Объект 18" w:shapeid="_x0000_i1118"/>
              </w:object>
            </w:r>
            <w:r w:rsidRPr="00EA69EC">
              <w:rPr>
                <w:rFonts w:ascii="Trebuchet MS" w:eastAsia="Times New Roman" w:hAnsi="Trebuchet MS" w:cs="Times New Roman"/>
                <w:vanish/>
                <w:color w:val="2B2B2B"/>
                <w:sz w:val="20"/>
                <w:szCs w:val="20"/>
              </w:rPr>
              <w:object w:dxaOrig="225" w:dyaOrig="225">
                <v:shape id="_x0000_i1122" type="#_x0000_t75" style="width:60.75pt;height:18pt" o:ole="">
                  <v:imagedata r:id="rId25" o:title=""/>
                </v:shape>
                <w:control r:id="rId27" w:name="Объект 19" w:shapeid="_x0000_i1122"/>
              </w:object>
            </w:r>
            <w:r w:rsidRPr="00EA69EC">
              <w:rPr>
                <w:rFonts w:ascii="Trebuchet MS" w:eastAsia="Times New Roman" w:hAnsi="Trebuchet MS" w:cs="Times New Roman"/>
                <w:vanish/>
                <w:color w:val="2B2B2B"/>
                <w:sz w:val="20"/>
                <w:szCs w:val="20"/>
              </w:rPr>
              <w:object w:dxaOrig="225" w:dyaOrig="225">
                <v:shape id="_x0000_i1126" type="#_x0000_t75" style="width:60.75pt;height:18pt" o:ole="">
                  <v:imagedata r:id="rId25" o:title=""/>
                </v:shape>
                <w:control r:id="rId28" w:name="Объект 20" w:shapeid="_x0000_i1126"/>
              </w:object>
            </w:r>
            <w:r w:rsidRPr="00EA69EC">
              <w:rPr>
                <w:rFonts w:ascii="Trebuchet MS" w:eastAsia="Times New Roman" w:hAnsi="Trebuchet MS" w:cs="Times New Roman"/>
                <w:vanish/>
                <w:color w:val="2B2B2B"/>
                <w:sz w:val="20"/>
                <w:szCs w:val="20"/>
              </w:rPr>
              <w:object w:dxaOrig="225" w:dyaOrig="225">
                <v:shape id="_x0000_i1130" type="#_x0000_t75" style="width:60.75pt;height:18pt" o:ole="">
                  <v:imagedata r:id="rId25" o:title=""/>
                </v:shape>
                <w:control r:id="rId29" w:name="Объект 21" w:shapeid="_x0000_i1130"/>
              </w:object>
            </w:r>
            <w:r w:rsidRPr="00EA69EC">
              <w:rPr>
                <w:rFonts w:ascii="Trebuchet MS" w:eastAsia="Times New Roman" w:hAnsi="Trebuchet MS" w:cs="Times New Roman"/>
                <w:vanish/>
                <w:color w:val="2B2B2B"/>
                <w:sz w:val="20"/>
                <w:szCs w:val="20"/>
              </w:rPr>
              <w:object w:dxaOrig="225" w:dyaOrig="225">
                <v:shape id="_x0000_i1134" type="#_x0000_t75" style="width:60.75pt;height:18pt" o:ole="">
                  <v:imagedata r:id="rId25" o:title=""/>
                </v:shape>
                <w:control r:id="rId30" w:name="Объект 22" w:shapeid="_x0000_i1134"/>
              </w:object>
            </w:r>
          </w:p>
        </w:tc>
      </w:tr>
    </w:tbl>
    <w:p w:rsidR="00EA69EC" w:rsidRPr="00EA69EC" w:rsidRDefault="00EA69EC" w:rsidP="00EA69EC">
      <w:pPr>
        <w:spacing w:after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lastRenderedPageBreak/>
        <w:br/>
      </w:r>
      <w:r w:rsidR="007B1F17"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37" type="#_x0000_t75" style="width:36.75pt;height:22.5pt" o:ole="">
            <v:imagedata r:id="rId31" o:title=""/>
          </v:shape>
          <w:control r:id="rId32" w:name="Объект 23" w:shapeid="_x0000_i1137"/>
        </w:object>
      </w:r>
    </w:p>
    <w:p w:rsidR="00EA69EC" w:rsidRPr="00EA69EC" w:rsidRDefault="00EA69EC" w:rsidP="00EA69EC">
      <w:pPr>
        <w:pBdr>
          <w:top w:val="single" w:sz="6" w:space="1" w:color="auto"/>
        </w:pBdr>
        <w:spacing w:after="0" w:line="240" w:lineRule="auto"/>
        <w:ind w:firstLine="397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A69E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EA69EC" w:rsidRPr="00EA69EC" w:rsidRDefault="00EA69EC" w:rsidP="00EA69EC">
      <w:pPr>
        <w:spacing w:after="0"/>
        <w:rPr>
          <w:rFonts w:ascii="Trebuchet MS" w:eastAsia="Times New Roman" w:hAnsi="Trebuchet MS" w:cs="Times New Roman"/>
          <w:vanish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vanish/>
          <w:color w:val="2B2B2B"/>
          <w:sz w:val="20"/>
          <w:lang w:val="ru-RU" w:eastAsia="ru-RU"/>
        </w:rPr>
        <w:t>СкачатьОтмена</w:t>
      </w:r>
    </w:p>
    <w:p w:rsidR="00EA69EC" w:rsidRPr="00EA69EC" w:rsidRDefault="00EA69EC" w:rsidP="00EA69EC">
      <w:pPr>
        <w:spacing w:after="0"/>
        <w:rPr>
          <w:rFonts w:ascii="Trebuchet MS" w:eastAsia="Times New Roman" w:hAnsi="Trebuchet MS" w:cs="Times New Roman"/>
          <w:vanish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vanish/>
          <w:color w:val="2B2B2B"/>
          <w:sz w:val="20"/>
          <w:lang w:val="ru-RU" w:eastAsia="ru-RU"/>
        </w:rPr>
        <w:t>Свойства документа</w:t>
      </w:r>
      <w:hyperlink r:id="rId33" w:history="1">
        <w:proofErr w:type="spellStart"/>
        <w:proofErr w:type="gramStart"/>
        <w:r w:rsidRPr="00EA69EC">
          <w:rPr>
            <w:rFonts w:ascii="Trebuchet MS" w:eastAsia="Times New Roman" w:hAnsi="Trebuchet MS" w:cs="Times New Roman"/>
            <w:color w:val="0000FF"/>
            <w:sz w:val="20"/>
            <w:u w:val="single"/>
            <w:lang w:val="ru-RU" w:eastAsia="ru-RU"/>
          </w:rPr>
          <w:t>close</w:t>
        </w:r>
        <w:proofErr w:type="spellEnd"/>
        <w:proofErr w:type="gramEnd"/>
      </w:hyperlink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40" type="#_x0000_t75" style="width:20.25pt;height:18pt" o:ole="">
            <v:imagedata r:id="rId34" o:title=""/>
          </v:shape>
          <w:control r:id="rId35" w:name="Объект 24" w:shapeid="_x0000_i1140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Все свойства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43" type="#_x0000_t75" style="width:20.25pt;height:18pt" o:ole="">
            <v:imagedata r:id="rId34" o:title=""/>
          </v:shape>
          <w:control r:id="rId36" w:name="Объект 25" w:shapeid="_x0000_i1143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Код документа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Code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46" type="#_x0000_t75" style="width:20.25pt;height:18pt" o:ole="">
            <v:imagedata r:id="rId34" o:title=""/>
          </v:shape>
          <w:control r:id="rId37" w:name="Объект 26" w:shapeid="_x0000_i1146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Раздел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Class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49" type="#_x0000_t75" style="width:20.25pt;height:18pt" o:ole="">
            <v:imagedata r:id="rId34" o:title=""/>
          </v:shape>
          <w:control r:id="rId38" w:name="Объект 27" w:shapeid="_x0000_i1149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Опубликован в ЦБД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IsPublicInCdb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52" type="#_x0000_t75" style="width:20.25pt;height:18pt" o:ole="">
            <v:imagedata r:id="rId34" o:title=""/>
          </v:shape>
          <w:control r:id="rId39" w:name="Объект 28" w:shapeid="_x0000_i1152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 xml:space="preserve">Опубликован в 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Госреестре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 xml:space="preserve"> НПА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IsPublicInRegister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55" type="#_x0000_t75" style="width:20.25pt;height:18pt" o:ole="">
            <v:imagedata r:id="rId34" o:title=""/>
          </v:shape>
          <w:control r:id="rId40" w:name="Объект 29" w:shapeid="_x0000_i1155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Ссылающиеся документы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References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58" type="#_x0000_t75" style="width:20.25pt;height:18pt" o:ole="">
            <v:imagedata r:id="rId34" o:title=""/>
          </v:shape>
          <w:control r:id="rId41" w:name="Объект 30" w:shapeid="_x0000_i1158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Вид документа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Type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61" type="#_x0000_t75" style="width:20.25pt;height:18pt" o:ole="">
            <v:imagedata r:id="rId34" o:title=""/>
          </v:shape>
          <w:control r:id="rId42" w:name="Объект 31" w:shapeid="_x0000_i1161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Орган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Authorities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64" type="#_x0000_t75" style="width:20.25pt;height:18pt" o:ole="">
            <v:imagedata r:id="rId34" o:title=""/>
          </v:shape>
          <w:control r:id="rId43" w:name="Объект 32" w:shapeid="_x0000_i1164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Дата принятия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DateAdopted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67" type="#_x0000_t75" style="width:20.25pt;height:18pt" o:ole="">
            <v:imagedata r:id="rId34" o:title=""/>
          </v:shape>
          <w:control r:id="rId44" w:name="Объект 33" w:shapeid="_x0000_i1167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Номер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Number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70" type="#_x0000_t75" style="width:20.25pt;height:18pt" o:ole="">
            <v:imagedata r:id="rId34" o:title=""/>
          </v:shape>
          <w:control r:id="rId45" w:name="Объект 34" w:shapeid="_x0000_i1170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Статус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Status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73" type="#_x0000_t75" style="width:20.25pt;height:18pt" o:ole="">
            <v:imagedata r:id="rId34" o:title=""/>
          </v:shape>
          <w:control r:id="rId46" w:name="Объект 35" w:shapeid="_x0000_i1173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Дата регистрации в МЮ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DateRegistration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76" type="#_x0000_t75" style="width:20.25pt;height:18pt" o:ole="">
            <v:imagedata r:id="rId34" o:title=""/>
          </v:shape>
          <w:control r:id="rId47" w:name="Объект 36" w:shapeid="_x0000_i1176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Номер регистрации в МЮ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NumberRegistration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79" type="#_x0000_t75" style="width:20.25pt;height:18pt" o:ole="">
            <v:imagedata r:id="rId34" o:title=""/>
          </v:shape>
          <w:control r:id="rId48" w:name="Объект 37" w:shapeid="_x0000_i1179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Дата вступления с силу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DateOfEntry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82" type="#_x0000_t75" style="width:20.25pt;height:18pt" o:ole="">
            <v:imagedata r:id="rId34" o:title=""/>
          </v:shape>
          <w:control r:id="rId49" w:name="Объект 38" w:shapeid="_x0000_i1182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Дата ограничения действия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DateLimit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85" type="#_x0000_t75" style="width:20.25pt;height:18pt" o:ole="">
            <v:imagedata r:id="rId34" o:title=""/>
          </v:shape>
          <w:control r:id="rId50" w:name="Объект 39" w:shapeid="_x0000_i1185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 xml:space="preserve">Дата включения в 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Госреестр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 xml:space="preserve"> НПА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DateInclusion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88" type="#_x0000_t75" style="width:20.25pt;height:18pt" o:ole="">
            <v:imagedata r:id="rId34" o:title=""/>
          </v:shape>
          <w:control r:id="rId51" w:name="Объект 40" w:shapeid="_x0000_i1188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Дата проведения внутригосударственных процедур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DateInternalProcedures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91" type="#_x0000_t75" style="width:20.25pt;height:18pt" o:ole="">
            <v:imagedata r:id="rId34" o:title=""/>
          </v:shape>
          <w:control r:id="rId52" w:name="Объект 41" w:shapeid="_x0000_i1191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Дата</w: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 xml:space="preserve"> </w: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принятия</w: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 xml:space="preserve"> </w: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ЗС</w: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 xml:space="preserve"> </w: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ЖК</w: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 xml:space="preserve"> </w: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КР</w: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 xml:space="preserve">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>DateAdoptedLegislativeAssembly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94" type="#_x0000_t75" style="width:20.25pt;height:18pt" o:ole="">
            <v:imagedata r:id="rId34" o:title=""/>
          </v:shape>
          <w:control r:id="rId53" w:name="Объект 42" w:shapeid="_x0000_i1194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Дата</w: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 xml:space="preserve"> </w: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принятия</w: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 xml:space="preserve"> </w: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СНП</w: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 xml:space="preserve"> </w: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ЖК</w: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 xml:space="preserve"> </w: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КР</w: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 xml:space="preserve">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>DateAdoptedPeopleCongress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en-US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197" type="#_x0000_t75" style="width:20.25pt;height:18pt" o:ole="">
            <v:imagedata r:id="rId34" o:title=""/>
          </v:shape>
          <w:control r:id="rId54" w:name="Объект 43" w:shapeid="_x0000_i1197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Дата принятия ЖК КР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DateAdoptedJk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200" type="#_x0000_t75" style="width:20.25pt;height:18pt" o:ole="">
            <v:imagedata r:id="rId34" o:title=""/>
          </v:shape>
          <w:control r:id="rId55" w:name="Объект 44" w:shapeid="_x0000_i1200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Дата опубликования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DatePublication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203" type="#_x0000_t75" style="width:20.25pt;height:18pt" o:ole="">
            <v:imagedata r:id="rId34" o:title=""/>
          </v:shape>
          <w:control r:id="rId56" w:name="Объект 45" w:shapeid="_x0000_i1203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Источник публикации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SourcePublications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206" type="#_x0000_t75" style="width:20.25pt;height:18pt" o:ole="">
            <v:imagedata r:id="rId34" o:title=""/>
          </v:shape>
          <w:control r:id="rId57" w:name="Объект 46" w:shapeid="_x0000_i1206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Номер публикации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NumberPublication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209" type="#_x0000_t75" style="width:20.25pt;height:18pt" o:ole="">
            <v:imagedata r:id="rId34" o:title=""/>
          </v:shape>
          <w:control r:id="rId58" w:name="Объект 47" w:shapeid="_x0000_i1209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Ключевые слова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Keywords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212" type="#_x0000_t75" style="width:20.25pt;height:18pt" o:ole="">
            <v:imagedata r:id="rId34" o:title=""/>
          </v:shape>
          <w:control r:id="rId59" w:name="Объект 48" w:shapeid="_x0000_i1212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Общеправовой классификатор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GeneralClassifiers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215" type="#_x0000_t75" style="width:20.25pt;height:18pt" o:ole="">
            <v:imagedata r:id="rId34" o:title=""/>
          </v:shape>
          <w:control r:id="rId60" w:name="Объект 49" w:shapeid="_x0000_i1215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Заголовок документа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Title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218" type="#_x0000_t75" style="width:20.25pt;height:18pt" o:ole="">
            <v:imagedata r:id="rId34" o:title=""/>
          </v:shape>
          <w:control r:id="rId61" w:name="Объект 50" w:shapeid="_x0000_i1218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Наименование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Name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7B1F17" w:rsidP="00EA69E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221" type="#_x0000_t75" style="width:20.25pt;height:18pt" o:ole="">
            <v:imagedata r:id="rId34" o:title=""/>
          </v:shape>
          <w:control r:id="rId62" w:name="Объект 51" w:shapeid="_x0000_i1221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По тексту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Editions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)</w:t>
      </w:r>
    </w:p>
    <w:p w:rsidR="00EA69EC" w:rsidRPr="00EA69EC" w:rsidRDefault="002F764E" w:rsidP="00EA69EC">
      <w:pPr>
        <w:spacing w:after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pict>
          <v:rect id="_x0000_i1101" style="width:0;height:1.5pt" o:hralign="center" o:hrstd="t" o:hr="t" fillcolor="#a0a0a0" stroked="f"/>
        </w:pict>
      </w:r>
    </w:p>
    <w:p w:rsidR="00EA69EC" w:rsidRPr="00EA69EC" w:rsidRDefault="007B1F17" w:rsidP="00EA69EC">
      <w:pPr>
        <w:spacing w:after="0"/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color w:val="2B2B2B"/>
          <w:sz w:val="20"/>
          <w:szCs w:val="20"/>
        </w:rPr>
        <w:object w:dxaOrig="225" w:dyaOrig="225">
          <v:shape id="_x0000_i1224" type="#_x0000_t75" style="width:20.25pt;height:18pt" o:ole="">
            <v:imagedata r:id="rId34" o:title=""/>
          </v:shape>
          <w:control r:id="rId63" w:name="Объект 53" w:shapeid="_x0000_i1224"/>
        </w:object>
      </w:r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Данные только для последней редакции (</w:t>
      </w:r>
      <w:proofErr w:type="spellStart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>Edition.Data</w:t>
      </w:r>
      <w:proofErr w:type="spellEnd"/>
      <w:r w:rsidR="00EA69EC" w:rsidRPr="00EA69EC">
        <w:rPr>
          <w:rFonts w:ascii="Trebuchet MS" w:eastAsia="Times New Roman" w:hAnsi="Trebuchet MS" w:cs="Times New Roman"/>
          <w:color w:val="2B2B2B"/>
          <w:sz w:val="20"/>
          <w:szCs w:val="20"/>
          <w:lang w:val="ru-RU" w:eastAsia="ru-RU"/>
        </w:rPr>
        <w:t xml:space="preserve">) </w:t>
      </w:r>
    </w:p>
    <w:p w:rsidR="00EA69EC" w:rsidRPr="00EA69EC" w:rsidRDefault="00EA69EC" w:rsidP="00EA69EC">
      <w:pPr>
        <w:spacing w:after="0"/>
        <w:rPr>
          <w:rFonts w:ascii="Trebuchet MS" w:eastAsia="Times New Roman" w:hAnsi="Trebuchet MS" w:cs="Times New Roman"/>
          <w:vanish/>
          <w:color w:val="2B2B2B"/>
          <w:sz w:val="20"/>
          <w:szCs w:val="20"/>
          <w:lang w:val="ru-RU" w:eastAsia="ru-RU"/>
        </w:rPr>
      </w:pPr>
      <w:r w:rsidRPr="00EA69EC">
        <w:rPr>
          <w:rFonts w:ascii="Trebuchet MS" w:eastAsia="Times New Roman" w:hAnsi="Trebuchet MS" w:cs="Times New Roman"/>
          <w:vanish/>
          <w:color w:val="2B2B2B"/>
          <w:sz w:val="20"/>
          <w:lang w:val="ru-RU" w:eastAsia="ru-RU"/>
        </w:rPr>
        <w:lastRenderedPageBreak/>
        <w:t>ВыбратьОтмена</w:t>
      </w:r>
    </w:p>
    <w:p w:rsidR="00026BAE" w:rsidRDefault="00026BAE"/>
    <w:sectPr w:rsidR="00026BAE" w:rsidSect="0002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52D0D"/>
    <w:multiLevelType w:val="multilevel"/>
    <w:tmpl w:val="666E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EC"/>
    <w:rsid w:val="00026BAE"/>
    <w:rsid w:val="00203096"/>
    <w:rsid w:val="002F764E"/>
    <w:rsid w:val="003C2679"/>
    <w:rsid w:val="004F1EDB"/>
    <w:rsid w:val="00525D16"/>
    <w:rsid w:val="00764810"/>
    <w:rsid w:val="007B1F17"/>
    <w:rsid w:val="007E7721"/>
    <w:rsid w:val="00AA35E0"/>
    <w:rsid w:val="00DA0F7C"/>
    <w:rsid w:val="00EA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FF755F0F-6FD4-4A84-8B50-7F827B25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AE"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A69EC"/>
    <w:pPr>
      <w:spacing w:after="480" w:line="240" w:lineRule="auto"/>
      <w:jc w:val="center"/>
    </w:pPr>
    <w:rPr>
      <w:rFonts w:ascii="Arial" w:eastAsia="Times New Roman" w:hAnsi="Arial" w:cs="Arial"/>
      <w:b/>
      <w:bCs/>
      <w:spacing w:val="5"/>
      <w:sz w:val="28"/>
      <w:szCs w:val="28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rsid w:val="00EA69EC"/>
    <w:rPr>
      <w:rFonts w:ascii="Arial" w:eastAsia="Times New Roman" w:hAnsi="Arial" w:cs="Arial"/>
      <w:b/>
      <w:bCs/>
      <w:spacing w:val="5"/>
      <w:sz w:val="28"/>
      <w:szCs w:val="28"/>
      <w:lang w:eastAsia="ru-RU"/>
    </w:rPr>
  </w:style>
  <w:style w:type="paragraph" w:styleId="a5">
    <w:name w:val="Signature"/>
    <w:basedOn w:val="a"/>
    <w:link w:val="a6"/>
    <w:uiPriority w:val="99"/>
    <w:unhideWhenUsed/>
    <w:rsid w:val="00EA69E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a6">
    <w:name w:val="Подпись Знак"/>
    <w:basedOn w:val="a0"/>
    <w:link w:val="a5"/>
    <w:uiPriority w:val="99"/>
    <w:rsid w:val="00EA69E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Message Header"/>
    <w:basedOn w:val="a"/>
    <w:link w:val="a8"/>
    <w:uiPriority w:val="99"/>
    <w:semiHidden/>
    <w:unhideWhenUsed/>
    <w:rsid w:val="00EA69EC"/>
    <w:pPr>
      <w:spacing w:after="480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character" w:customStyle="1" w:styleId="a8">
    <w:name w:val="Шапка Знак"/>
    <w:basedOn w:val="a0"/>
    <w:link w:val="a7"/>
    <w:uiPriority w:val="99"/>
    <w:semiHidden/>
    <w:rsid w:val="00EA69EC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9">
    <w:name w:val="Реквизит"/>
    <w:basedOn w:val="a"/>
    <w:rsid w:val="00EA69EC"/>
    <w:pPr>
      <w:spacing w:after="24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tkRedakcijaSpisok">
    <w:name w:val="_В редакции список (tkRedakcijaSpisok)"/>
    <w:basedOn w:val="a"/>
    <w:rsid w:val="00EA69EC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val="ru-RU" w:eastAsia="ru-RU"/>
    </w:rPr>
  </w:style>
  <w:style w:type="paragraph" w:customStyle="1" w:styleId="tkRedakcijaTekst">
    <w:name w:val="_В редакции текст (tkRedakcijaTekst)"/>
    <w:basedOn w:val="a"/>
    <w:rsid w:val="00EA69EC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val="ru-RU" w:eastAsia="ru-RU"/>
    </w:rPr>
  </w:style>
  <w:style w:type="paragraph" w:customStyle="1" w:styleId="tkTekst">
    <w:name w:val="_Текст обычный (tkTekst)"/>
    <w:basedOn w:val="a"/>
    <w:rsid w:val="00EA69E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tkZagolovok2">
    <w:name w:val="_Заголовок Раздел (tkZagolovok2)"/>
    <w:basedOn w:val="a"/>
    <w:rsid w:val="00EA69EC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tkNazvanie">
    <w:name w:val="_Название (tkNazvanie)"/>
    <w:basedOn w:val="a"/>
    <w:rsid w:val="00EA69E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donor2">
    <w:name w:val="donor2"/>
    <w:basedOn w:val="a"/>
    <w:rsid w:val="00E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C3D5"/>
      <w:sz w:val="20"/>
      <w:szCs w:val="20"/>
      <w:lang w:val="ru-RU" w:eastAsia="ru-RU"/>
    </w:rPr>
  </w:style>
  <w:style w:type="character" w:customStyle="1" w:styleId="ui-dialog-title3">
    <w:name w:val="ui-dialog-title3"/>
    <w:basedOn w:val="a0"/>
    <w:rsid w:val="00EA69EC"/>
  </w:style>
  <w:style w:type="character" w:customStyle="1" w:styleId="ui-icon31">
    <w:name w:val="ui-icon31"/>
    <w:basedOn w:val="a0"/>
    <w:rsid w:val="00EA69EC"/>
    <w:rPr>
      <w:vanish w:val="0"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69EC"/>
    <w:pPr>
      <w:pBdr>
        <w:bottom w:val="single" w:sz="6" w:space="1" w:color="auto"/>
      </w:pBdr>
      <w:spacing w:after="0" w:line="240" w:lineRule="auto"/>
      <w:ind w:firstLine="397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6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69EC"/>
    <w:pPr>
      <w:pBdr>
        <w:top w:val="single" w:sz="6" w:space="1" w:color="auto"/>
      </w:pBdr>
      <w:spacing w:after="0" w:line="240" w:lineRule="auto"/>
      <w:ind w:firstLine="397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69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i-button-text15">
    <w:name w:val="ui-button-text15"/>
    <w:basedOn w:val="a0"/>
    <w:rsid w:val="00EA69EC"/>
  </w:style>
  <w:style w:type="paragraph" w:styleId="aa">
    <w:name w:val="Balloon Text"/>
    <w:basedOn w:val="a"/>
    <w:link w:val="ab"/>
    <w:uiPriority w:val="99"/>
    <w:semiHidden/>
    <w:unhideWhenUsed/>
    <w:rsid w:val="00EA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9EC"/>
    <w:rPr>
      <w:rFonts w:ascii="Tahoma" w:hAnsi="Tahoma" w:cs="Tahoma"/>
      <w:sz w:val="16"/>
      <w:szCs w:val="16"/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5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4147">
              <w:marLeft w:val="0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bd.minjust.gov.kg/act/view/ru-ru/98663?cl=ru-ru" TargetMode="External"/><Relationship Id="rId18" Type="http://schemas.openxmlformats.org/officeDocument/2006/relationships/image" Target="media/image5.jpeg"/><Relationship Id="rId26" Type="http://schemas.openxmlformats.org/officeDocument/2006/relationships/control" Target="activeX/activeX4.xml"/><Relationship Id="rId39" Type="http://schemas.openxmlformats.org/officeDocument/2006/relationships/control" Target="activeX/activeX14.xml"/><Relationship Id="rId21" Type="http://schemas.openxmlformats.org/officeDocument/2006/relationships/control" Target="activeX/activeX1.xml"/><Relationship Id="rId34" Type="http://schemas.openxmlformats.org/officeDocument/2006/relationships/image" Target="media/image10.wmf"/><Relationship Id="rId42" Type="http://schemas.openxmlformats.org/officeDocument/2006/relationships/control" Target="activeX/activeX17.xml"/><Relationship Id="rId47" Type="http://schemas.openxmlformats.org/officeDocument/2006/relationships/control" Target="activeX/activeX22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63" Type="http://schemas.openxmlformats.org/officeDocument/2006/relationships/control" Target="activeX/activeX38.xml"/><Relationship Id="rId7" Type="http://schemas.openxmlformats.org/officeDocument/2006/relationships/hyperlink" Target="http://cbd.minjust.gov.kg/act/view/ru-ru/203685?cl=ru-ru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wmf"/><Relationship Id="rId29" Type="http://schemas.openxmlformats.org/officeDocument/2006/relationships/control" Target="activeX/activeX7.xml"/><Relationship Id="rId41" Type="http://schemas.openxmlformats.org/officeDocument/2006/relationships/control" Target="activeX/activeX16.xml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1" Type="http://schemas.openxmlformats.org/officeDocument/2006/relationships/numbering" Target="numbering.xml"/><Relationship Id="rId6" Type="http://schemas.openxmlformats.org/officeDocument/2006/relationships/hyperlink" Target="http://cbd.minjust.gov.kg/act/view/ru-ru/98663?cl=ru-ru" TargetMode="External"/><Relationship Id="rId11" Type="http://schemas.openxmlformats.org/officeDocument/2006/relationships/hyperlink" Target="http://cbd.minjust.gov.kg/act/view/ru-ru/98206?cl=ru-ru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9.xml"/><Relationship Id="rId37" Type="http://schemas.openxmlformats.org/officeDocument/2006/relationships/control" Target="activeX/activeX12.xml"/><Relationship Id="rId40" Type="http://schemas.openxmlformats.org/officeDocument/2006/relationships/control" Target="activeX/activeX15.xml"/><Relationship Id="rId45" Type="http://schemas.openxmlformats.org/officeDocument/2006/relationships/control" Target="activeX/activeX20.xml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5" Type="http://schemas.openxmlformats.org/officeDocument/2006/relationships/image" Target="media/image1.jpeg"/><Relationship Id="rId15" Type="http://schemas.openxmlformats.org/officeDocument/2006/relationships/image" Target="media/image3.gif"/><Relationship Id="rId23" Type="http://schemas.openxmlformats.org/officeDocument/2006/relationships/control" Target="activeX/activeX2.xml"/><Relationship Id="rId28" Type="http://schemas.openxmlformats.org/officeDocument/2006/relationships/control" Target="activeX/activeX6.xml"/><Relationship Id="rId36" Type="http://schemas.openxmlformats.org/officeDocument/2006/relationships/control" Target="activeX/activeX11.xml"/><Relationship Id="rId49" Type="http://schemas.openxmlformats.org/officeDocument/2006/relationships/control" Target="activeX/activeX24.xml"/><Relationship Id="rId57" Type="http://schemas.openxmlformats.org/officeDocument/2006/relationships/control" Target="activeX/activeX32.xml"/><Relationship Id="rId61" Type="http://schemas.openxmlformats.org/officeDocument/2006/relationships/control" Target="activeX/activeX36.xml"/><Relationship Id="rId10" Type="http://schemas.openxmlformats.org/officeDocument/2006/relationships/hyperlink" Target="http://cbd.minjust.gov.kg/act/view/ru-ru/98208?cl=ru-ru" TargetMode="External"/><Relationship Id="rId19" Type="http://schemas.openxmlformats.org/officeDocument/2006/relationships/hyperlink" Target="http://cbd.minjust.gov.kg/act/view/ru-ru/98206" TargetMode="External"/><Relationship Id="rId31" Type="http://schemas.openxmlformats.org/officeDocument/2006/relationships/image" Target="media/image9.wmf"/><Relationship Id="rId44" Type="http://schemas.openxmlformats.org/officeDocument/2006/relationships/control" Target="activeX/activeX19.xm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98207?cl=ru-ru" TargetMode="External"/><Relationship Id="rId14" Type="http://schemas.openxmlformats.org/officeDocument/2006/relationships/image" Target="media/image2.gif"/><Relationship Id="rId22" Type="http://schemas.openxmlformats.org/officeDocument/2006/relationships/image" Target="media/image7.wmf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control" Target="activeX/activeX23.xml"/><Relationship Id="rId56" Type="http://schemas.openxmlformats.org/officeDocument/2006/relationships/control" Target="activeX/activeX31.xml"/><Relationship Id="rId64" Type="http://schemas.openxmlformats.org/officeDocument/2006/relationships/fontTable" Target="fontTable.xml"/><Relationship Id="rId8" Type="http://schemas.openxmlformats.org/officeDocument/2006/relationships/hyperlink" Target="http://cbd.minjust.gov.kg/act/view/ru-ru/1216?cl=ru-ru" TargetMode="External"/><Relationship Id="rId51" Type="http://schemas.openxmlformats.org/officeDocument/2006/relationships/control" Target="activeX/activeX26.xml"/><Relationship Id="rId3" Type="http://schemas.openxmlformats.org/officeDocument/2006/relationships/settings" Target="settings.xml"/><Relationship Id="rId12" Type="http://schemas.openxmlformats.org/officeDocument/2006/relationships/hyperlink" Target="http://cbd.minjust.gov.kg/act/view/ru-ru/98663?cl=ru-ru" TargetMode="External"/><Relationship Id="rId17" Type="http://schemas.openxmlformats.org/officeDocument/2006/relationships/hyperlink" Target="http://cbd.minjust.gov.kg/ru-ru/OpenData" TargetMode="External"/><Relationship Id="rId25" Type="http://schemas.openxmlformats.org/officeDocument/2006/relationships/image" Target="media/image8.wmf"/><Relationship Id="rId33" Type="http://schemas.openxmlformats.org/officeDocument/2006/relationships/hyperlink" Target="http://cbd.minjust.gov.kg/act/view/ru-ru/98206" TargetMode="External"/><Relationship Id="rId38" Type="http://schemas.openxmlformats.org/officeDocument/2006/relationships/control" Target="activeX/activeX13.xml"/><Relationship Id="rId46" Type="http://schemas.openxmlformats.org/officeDocument/2006/relationships/control" Target="activeX/activeX21.xml"/><Relationship Id="rId59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D-505</cp:lastModifiedBy>
  <cp:revision>3</cp:revision>
  <dcterms:created xsi:type="dcterms:W3CDTF">2017-11-20T07:17:00Z</dcterms:created>
  <dcterms:modified xsi:type="dcterms:W3CDTF">2017-11-22T07:42:00Z</dcterms:modified>
</cp:coreProperties>
</file>